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41B" w:rsidRDefault="001D52B6">
      <w:pPr>
        <w:rPr>
          <w:rFonts w:ascii="Arial" w:eastAsia="Arial" w:hAnsi="Arial" w:cs="Arial"/>
          <w:b/>
          <w:sz w:val="36"/>
          <w:szCs w:val="36"/>
        </w:rPr>
      </w:pPr>
      <w:r>
        <w:rPr>
          <w:rFonts w:ascii="Arial" w:eastAsia="Arial" w:hAnsi="Arial" w:cs="Arial"/>
          <w:b/>
          <w:sz w:val="36"/>
          <w:szCs w:val="36"/>
        </w:rPr>
        <w:t>Framework Schedule 4 (Framework Management)</w:t>
      </w:r>
    </w:p>
    <w:p w:rsidR="0049741B" w:rsidRDefault="001D52B6">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49741B" w:rsidRDefault="001D52B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1"/>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49741B">
        <w:tc>
          <w:tcPr>
            <w:tcW w:w="2928" w:type="dxa"/>
            <w:shd w:val="clear" w:color="auto" w:fill="auto"/>
          </w:tcPr>
          <w:p w:rsidR="0049741B" w:rsidRDefault="001D52B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49741B" w:rsidRDefault="001D52B6">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49741B">
        <w:tc>
          <w:tcPr>
            <w:tcW w:w="2928" w:type="dxa"/>
            <w:shd w:val="clear" w:color="auto" w:fill="auto"/>
          </w:tcPr>
          <w:p w:rsidR="0049741B" w:rsidRDefault="001D52B6">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49741B" w:rsidRDefault="001D52B6">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rsidR="0049741B" w:rsidRDefault="001D52B6">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49741B" w:rsidRDefault="001D52B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49741B" w:rsidRDefault="001D52B6">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49741B" w:rsidRDefault="001D52B6">
      <w:pPr>
        <w:rPr>
          <w:rFonts w:ascii="Arial" w:eastAsia="Arial" w:hAnsi="Arial" w:cs="Arial"/>
          <w:sz w:val="24"/>
          <w:szCs w:val="24"/>
        </w:rPr>
      </w:pPr>
      <w:r>
        <w:br w:type="page"/>
      </w:r>
    </w:p>
    <w:p w:rsidR="0049741B" w:rsidRDefault="0049741B">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Action Plan shall be maintained and updated on an ongoing</w:t>
      </w:r>
      <w:r>
        <w:rPr>
          <w:rFonts w:ascii="Arial" w:eastAsia="Arial" w:hAnsi="Arial" w:cs="Arial"/>
          <w:color w:val="000000"/>
          <w:sz w:val="24"/>
          <w:szCs w:val="24"/>
        </w:rPr>
        <w:t xml:space="preserve"> basis by CCS. Any changes to the Supplier Action Plan shall be notified by CCS to the Supplier. The Supplier shall not unreasonably withhold its agreement to any changes to the Supplier Action Plan. Any such changes shall, unless CCS otherwise Approves, b</w:t>
      </w:r>
      <w:r>
        <w:rPr>
          <w:rFonts w:ascii="Arial" w:eastAsia="Arial" w:hAnsi="Arial" w:cs="Arial"/>
          <w:color w:val="000000"/>
          <w:sz w:val="24"/>
          <w:szCs w:val="24"/>
        </w:rPr>
        <w:t>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w:t>
      </w:r>
      <w:r>
        <w:rPr>
          <w:rFonts w:ascii="Arial" w:eastAsia="Arial" w:hAnsi="Arial" w:cs="Arial"/>
          <w:color w:val="000000"/>
          <w:sz w:val="24"/>
          <w:szCs w:val="24"/>
        </w:rPr>
        <w:t>th all requests from CCS in regard to compliance requirements as required including:</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verification of required accreditations &amp; certifications.  </w:t>
      </w:r>
    </w:p>
    <w:p w:rsidR="0049741B" w:rsidRDefault="001D52B6">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Suppliers should participate in further competitions when identified as part of the final bidder list. Failure to bid on further competitions without an acceptable</w:t>
      </w:r>
      <w:r>
        <w:rPr>
          <w:rFonts w:ascii="Arial" w:eastAsia="Arial" w:hAnsi="Arial" w:cs="Arial"/>
          <w:color w:val="000000"/>
          <w:sz w:val="24"/>
          <w:szCs w:val="24"/>
        </w:rPr>
        <w:t xml:space="preserve"> reason may result in the Supplier being suspended from the Framework, in accordance with </w:t>
      </w:r>
      <w:bookmarkStart w:id="2" w:name="_GoBack"/>
      <w:r>
        <w:rPr>
          <w:rFonts w:ascii="Arial" w:eastAsia="Arial" w:hAnsi="Arial" w:cs="Arial"/>
          <w:color w:val="000000"/>
          <w:sz w:val="24"/>
          <w:szCs w:val="24"/>
        </w:rPr>
        <w:t>Clause</w:t>
      </w:r>
      <w:bookmarkEnd w:id="2"/>
      <w:r>
        <w:rPr>
          <w:rFonts w:ascii="Arial" w:eastAsia="Arial" w:hAnsi="Arial" w:cs="Arial"/>
          <w:color w:val="000000"/>
          <w:sz w:val="24"/>
          <w:szCs w:val="24"/>
        </w:rPr>
        <w:t xml:space="preserve"> 10.7 of the Core Terms (Partially ending and suspending the contract), for a period as decided by CCS. </w:t>
      </w:r>
    </w:p>
    <w:p w:rsidR="0049741B" w:rsidRDefault="001D52B6">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Supplier Review Meetings</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Regular performance review meetings will take place at a location to be agreed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w:t>
      </w:r>
      <w:r>
        <w:rPr>
          <w:rFonts w:ascii="Arial" w:eastAsia="Arial" w:hAnsi="Arial" w:cs="Arial"/>
          <w:color w:val="000000"/>
          <w:sz w:val="24"/>
          <w:szCs w:val="24"/>
        </w:rPr>
        <w:t>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Review Meetings will review the Supplier’s performance under this Contract, review and discuss the social value Framework</w:t>
      </w:r>
      <w:r>
        <w:rPr>
          <w:rFonts w:ascii="Arial" w:eastAsia="Arial" w:hAnsi="Arial" w:cs="Arial"/>
          <w:color w:val="202124"/>
          <w:sz w:val="24"/>
          <w:szCs w:val="24"/>
          <w:highlight w:val="white"/>
        </w:rPr>
        <w:t xml:space="preserve"> Quarterly Performance Indicator Submiss</w:t>
      </w:r>
      <w:r>
        <w:rPr>
          <w:rFonts w:ascii="Arial" w:eastAsia="Arial" w:hAnsi="Arial" w:cs="Arial"/>
          <w:color w:val="202124"/>
          <w:sz w:val="24"/>
          <w:szCs w:val="24"/>
          <w:highlight w:val="white"/>
        </w:rPr>
        <w:t>ion Form</w:t>
      </w:r>
      <w:r>
        <w:rPr>
          <w:rFonts w:ascii="Arial" w:eastAsia="Arial" w:hAnsi="Arial" w:cs="Arial"/>
          <w:color w:val="000000"/>
          <w:sz w:val="24"/>
          <w:szCs w:val="24"/>
        </w:rPr>
        <w:t xml:space="preserve"> and, where applicable, the Supplier’s adherence to the Supplier Action Plan. The agenda for each Supplier Review Meeting shall be set by CCS and sent to the Supplier in advance.</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Review Meetings shall be attended, as a minimum, by CCS Representative(s)</w:t>
      </w:r>
      <w:r>
        <w:rPr>
          <w:rFonts w:ascii="Arial" w:eastAsia="Arial" w:hAnsi="Arial" w:cs="Arial"/>
          <w:color w:val="000000"/>
          <w:sz w:val="24"/>
          <w:szCs w:val="24"/>
        </w:rPr>
        <w:t xml:space="preserve"> and the Supplier Framework Manager.</w:t>
      </w:r>
    </w:p>
    <w:p w:rsidR="0049741B" w:rsidRDefault="0049741B">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49741B" w:rsidRDefault="001D52B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rsidR="0049741B" w:rsidRDefault="001D52B6">
      <w:pPr>
        <w:keepNext/>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rsidR="0049741B" w:rsidRDefault="0049741B">
      <w:pPr>
        <w:keepNext/>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rsidR="0049741B" w:rsidRDefault="001D52B6">
      <w:pPr>
        <w:keepNext/>
        <w:tabs>
          <w:tab w:val="left" w:pos="1134"/>
        </w:tabs>
        <w:spacing w:before="240" w:after="0"/>
        <w:rPr>
          <w:rFonts w:ascii="Arial" w:eastAsia="Arial" w:hAnsi="Arial" w:cs="Arial"/>
          <w:sz w:val="24"/>
          <w:szCs w:val="24"/>
        </w:rPr>
      </w:pPr>
      <w:r>
        <w:rPr>
          <w:rFonts w:ascii="Arial" w:eastAsia="Arial" w:hAnsi="Arial" w:cs="Arial"/>
          <w:sz w:val="24"/>
          <w:szCs w:val="24"/>
        </w:rPr>
        <w:t xml:space="preserve"> </w:t>
      </w:r>
    </w:p>
    <w:tbl>
      <w:tblPr>
        <w:tblStyle w:val="af2"/>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49741B">
        <w:trPr>
          <w:trHeight w:val="975"/>
        </w:trPr>
        <w:tc>
          <w:tcPr>
            <w:tcW w:w="403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49741B" w:rsidRDefault="001D52B6">
            <w:pPr>
              <w:keepNext/>
              <w:tabs>
                <w:tab w:val="left" w:pos="1134"/>
              </w:tabs>
              <w:spacing w:before="240" w:after="240"/>
              <w:ind w:left="600"/>
              <w:rPr>
                <w:rFonts w:ascii="Arial" w:eastAsia="Arial" w:hAnsi="Arial" w:cs="Arial"/>
                <w:b/>
                <w:sz w:val="24"/>
                <w:szCs w:val="24"/>
              </w:rPr>
            </w:pPr>
            <w:r>
              <w:rPr>
                <w:rFonts w:ascii="Arial" w:eastAsia="Arial" w:hAnsi="Arial" w:cs="Arial"/>
                <w:b/>
                <w:sz w:val="24"/>
                <w:szCs w:val="24"/>
              </w:rPr>
              <w:lastRenderedPageBreak/>
              <w:t>Performance Indicator (PI)</w:t>
            </w:r>
          </w:p>
        </w:tc>
        <w:tc>
          <w:tcPr>
            <w:tcW w:w="151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PI Target</w:t>
            </w:r>
          </w:p>
        </w:tc>
        <w:tc>
          <w:tcPr>
            <w:tcW w:w="333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49741B" w:rsidRDefault="001D52B6">
            <w:pPr>
              <w:keepNext/>
              <w:tabs>
                <w:tab w:val="left" w:pos="1134"/>
              </w:tabs>
              <w:spacing w:before="240" w:after="240"/>
              <w:ind w:left="600"/>
              <w:rPr>
                <w:rFonts w:ascii="Arial" w:eastAsia="Arial" w:hAnsi="Arial" w:cs="Arial"/>
                <w:b/>
                <w:sz w:val="24"/>
                <w:szCs w:val="24"/>
              </w:rPr>
            </w:pPr>
            <w:r>
              <w:rPr>
                <w:rFonts w:ascii="Arial" w:eastAsia="Arial" w:hAnsi="Arial" w:cs="Arial"/>
                <w:b/>
                <w:sz w:val="24"/>
                <w:szCs w:val="24"/>
              </w:rPr>
              <w:t>Measured by</w:t>
            </w:r>
          </w:p>
        </w:tc>
      </w:tr>
      <w:tr w:rsidR="0049741B">
        <w:trPr>
          <w:trHeight w:val="735"/>
        </w:trPr>
        <w:tc>
          <w:tcPr>
            <w:tcW w:w="8880"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9741B" w:rsidRDefault="001D52B6">
            <w:pPr>
              <w:keepNext/>
              <w:tabs>
                <w:tab w:val="left" w:pos="1134"/>
              </w:tabs>
              <w:spacing w:before="120" w:after="120"/>
              <w:jc w:val="center"/>
              <w:rPr>
                <w:rFonts w:ascii="Arial" w:eastAsia="Arial" w:hAnsi="Arial" w:cs="Arial"/>
                <w:b/>
                <w:sz w:val="24"/>
                <w:szCs w:val="24"/>
              </w:rPr>
            </w:pPr>
            <w:bookmarkStart w:id="5" w:name="_heading=h.3rdcrjn" w:colFirst="0" w:colLast="0"/>
            <w:bookmarkEnd w:id="5"/>
            <w:r>
              <w:rPr>
                <w:rFonts w:ascii="Arial" w:eastAsia="Arial" w:hAnsi="Arial" w:cs="Arial"/>
                <w:b/>
                <w:sz w:val="24"/>
                <w:szCs w:val="24"/>
              </w:rPr>
              <w:t>1.  FRAMEWORK MANAGEMENT</w:t>
            </w:r>
          </w:p>
        </w:tc>
      </w:tr>
      <w:tr w:rsidR="0049741B">
        <w:trPr>
          <w:trHeight w:val="29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120" w:after="120"/>
              <w:rPr>
                <w:rFonts w:ascii="Arial" w:eastAsia="Arial" w:hAnsi="Arial" w:cs="Arial"/>
                <w:sz w:val="24"/>
                <w:szCs w:val="24"/>
              </w:rPr>
            </w:pPr>
            <w:r>
              <w:rPr>
                <w:rFonts w:ascii="Arial" w:eastAsia="Arial" w:hAnsi="Arial" w:cs="Arial"/>
                <w:sz w:val="24"/>
                <w:szCs w:val="24"/>
              </w:rPr>
              <w:t>1.1 MI returns: All accurate MI returns to be returned to CCS by the 5</w:t>
            </w:r>
            <w:r>
              <w:rPr>
                <w:rFonts w:ascii="Arial" w:eastAsia="Arial" w:hAnsi="Arial" w:cs="Arial"/>
                <w:sz w:val="24"/>
                <w:szCs w:val="24"/>
                <w:vertAlign w:val="superscript"/>
              </w:rPr>
              <w:t>th</w:t>
            </w:r>
            <w:r>
              <w:rPr>
                <w:rFonts w:ascii="Arial" w:eastAsia="Arial" w:hAnsi="Arial" w:cs="Arial"/>
                <w:sz w:val="24"/>
                <w:szCs w:val="24"/>
              </w:rPr>
              <w:t xml:space="preserve"> Working Day of each month.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Authority (as evidenced within the Authority’s data warehouse (MISO) system).</w:t>
            </w:r>
          </w:p>
        </w:tc>
      </w:tr>
      <w:tr w:rsidR="0049741B">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1.2 All undisputed CCS invoices to be paid within 30 calendar days of issue.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Confirmation of receipt and time of receipt by the Authority. </w:t>
            </w:r>
          </w:p>
        </w:tc>
      </w:tr>
      <w:tr w:rsidR="0049741B">
        <w:trPr>
          <w:trHeight w:val="181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1.3 Supplier self-audit certificate to be issued to the Authority in accordance with the Framework Agreement.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49741B">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1.4 Actions identified in an Audit Report to be delivered by the dates set out in the Audit Report.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completion of the actions by the dates identified in the Audit Report.</w:t>
            </w:r>
          </w:p>
        </w:tc>
      </w:tr>
      <w:tr w:rsidR="0049741B">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lastRenderedPageBreak/>
              <w:t>1.5 Supplier to make payments to all sub-contracted in line with the agreed payment terms.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Evidence provided in the monthly performance report submitted to the Authority.</w:t>
            </w:r>
          </w:p>
        </w:tc>
      </w:tr>
      <w:tr w:rsidR="0049741B">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1.6 Technology Systems availability 99.99%.</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Notification from Supplier of any non-availability.</w:t>
            </w:r>
          </w:p>
        </w:tc>
      </w:tr>
      <w:tr w:rsidR="0049741B">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1.7 Social Value: Supplier to provide an annual Social Value delivery statement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Yearly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49741B">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pBdr>
                <w:top w:val="nil"/>
                <w:left w:val="nil"/>
                <w:bottom w:val="nil"/>
                <w:right w:val="nil"/>
                <w:between w:val="nil"/>
              </w:pBdr>
              <w:tabs>
                <w:tab w:val="left" w:pos="1985"/>
              </w:tabs>
              <w:spacing w:before="120" w:after="120"/>
              <w:rPr>
                <w:rFonts w:ascii="Arial" w:eastAsia="Arial" w:hAnsi="Arial" w:cs="Arial"/>
                <w:sz w:val="24"/>
                <w:szCs w:val="24"/>
              </w:rPr>
            </w:pPr>
            <w:r>
              <w:rPr>
                <w:rFonts w:ascii="Arial" w:eastAsia="Arial" w:hAnsi="Arial" w:cs="Arial"/>
                <w:sz w:val="24"/>
                <w:szCs w:val="24"/>
              </w:rPr>
              <w:t>1.8 Supplier Accreditations and Insurances</w:t>
            </w:r>
            <w:r>
              <w:rPr>
                <w:rFonts w:ascii="Arial" w:eastAsia="Arial" w:hAnsi="Arial" w:cs="Arial"/>
              </w:rPr>
              <w:t xml:space="preserve">:  </w:t>
            </w:r>
            <w:r>
              <w:rPr>
                <w:rFonts w:ascii="Arial" w:eastAsia="Arial" w:hAnsi="Arial" w:cs="Arial"/>
                <w:sz w:val="24"/>
                <w:szCs w:val="24"/>
              </w:rPr>
              <w:t>Supplier to provide to CCS evidence that the Required Insurances, Additional Insurances and Accreditations have been renewed and maintained;</w:t>
            </w:r>
          </w:p>
          <w:p w:rsidR="0049741B" w:rsidRDefault="0049741B">
            <w:pPr>
              <w:keepNext/>
              <w:tabs>
                <w:tab w:val="left" w:pos="1134"/>
              </w:tabs>
              <w:spacing w:before="240" w:after="240"/>
              <w:rPr>
                <w:rFonts w:ascii="Arial" w:eastAsia="Arial" w:hAnsi="Arial" w:cs="Arial"/>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bookmarkStart w:id="6" w:name="_heading=h.17dp8vu" w:colFirst="0" w:colLast="0"/>
            <w:bookmarkEnd w:id="6"/>
            <w:r>
              <w:rPr>
                <w:rFonts w:ascii="Arial" w:eastAsia="Arial" w:hAnsi="Arial" w:cs="Arial"/>
                <w:b/>
                <w:sz w:val="24"/>
                <w:szCs w:val="24"/>
              </w:rPr>
              <w:t>Ongoing</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49741B">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lastRenderedPageBreak/>
              <w:t>2.  OPERATIONAL EFFICIENCY / DEMAND MANAGEMENT SAVINGS</w:t>
            </w:r>
          </w:p>
        </w:tc>
      </w:tr>
      <w:tr w:rsidR="0049741B">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2.1 The Supplier to develop and deliver </w:t>
            </w:r>
            <w:r>
              <w:rPr>
                <w:rFonts w:ascii="Arial" w:eastAsia="Arial" w:hAnsi="Arial" w:cs="Arial"/>
              </w:rPr>
              <w:t xml:space="preserve">     </w:t>
            </w:r>
            <w:r>
              <w:rPr>
                <w:rFonts w:ascii="Arial" w:eastAsia="Arial" w:hAnsi="Arial" w:cs="Arial"/>
                <w:sz w:val="24"/>
                <w:szCs w:val="24"/>
              </w:rPr>
              <w:t xml:space="preserve">a Supplier Action Plan to derive further cost savings over the Framework Period via Continuous Improvement Plans and </w:t>
            </w:r>
            <w:r>
              <w:rPr>
                <w:rFonts w:ascii="Arial" w:eastAsia="Arial" w:hAnsi="Arial" w:cs="Arial"/>
              </w:rPr>
              <w:t xml:space="preserve">     </w:t>
            </w:r>
            <w:r>
              <w:rPr>
                <w:rFonts w:ascii="Arial" w:eastAsia="Arial" w:hAnsi="Arial" w:cs="Arial"/>
                <w:sz w:val="24"/>
                <w:szCs w:val="24"/>
              </w:rPr>
              <w:t>demonstration of innovative solutions.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sz w:val="24"/>
                <w:szCs w:val="24"/>
              </w:rPr>
            </w:pPr>
            <w:r>
              <w:rPr>
                <w:rFonts w:ascii="Arial" w:eastAsia="Arial" w:hAnsi="Arial" w:cs="Arial"/>
                <w:b/>
                <w:sz w:val="24"/>
                <w:szCs w:val="24"/>
              </w:rPr>
              <w:t xml:space="preserve">100% </w:t>
            </w:r>
            <w:r>
              <w:rPr>
                <w:rFonts w:ascii="Arial" w:eastAsia="Arial" w:hAnsi="Arial" w:cs="Arial"/>
                <w:sz w:val="24"/>
                <w:szCs w:val="24"/>
              </w:rPr>
              <w:t>where the supplier has control of the action</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the cost savings achieved by the date(s) identified in the Supplier Action Plan(s).</w:t>
            </w:r>
          </w:p>
        </w:tc>
      </w:tr>
      <w:tr w:rsidR="0049741B">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3.</w:t>
            </w:r>
            <w:r>
              <w:rPr>
                <w:rFonts w:ascii="Arial" w:eastAsia="Arial" w:hAnsi="Arial" w:cs="Arial"/>
                <w:sz w:val="24"/>
                <w:szCs w:val="24"/>
              </w:rPr>
              <w:t xml:space="preserve">  </w:t>
            </w:r>
            <w:r>
              <w:rPr>
                <w:rFonts w:ascii="Arial" w:eastAsia="Arial" w:hAnsi="Arial" w:cs="Arial"/>
                <w:b/>
                <w:sz w:val="24"/>
                <w:szCs w:val="24"/>
              </w:rPr>
              <w:t>CUSTOMER SATISFACTION</w:t>
            </w:r>
          </w:p>
        </w:tc>
      </w:tr>
      <w:tr w:rsidR="0049741B">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3.1 Services to be provided under Call Off Contracts to the satisfaction of Contracting Authorities.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98%</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the Supplier’s performance against customer satisfaction surveys.</w:t>
            </w:r>
          </w:p>
        </w:tc>
      </w:tr>
      <w:tr w:rsidR="0049741B">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3.2 Less than 10 complaints received in 1 month, with all complaints acknowledged within 24 hours and action to resolve complaints agreed within 5 Working Days.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Evidence provided in the monthly performance report submitted to the Authority.</w:t>
            </w:r>
          </w:p>
        </w:tc>
      </w:tr>
      <w:tr w:rsidR="0049741B">
        <w:trPr>
          <w:trHeight w:val="780"/>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4.</w:t>
            </w:r>
            <w:r>
              <w:rPr>
                <w:rFonts w:ascii="Arial" w:eastAsia="Arial" w:hAnsi="Arial" w:cs="Arial"/>
                <w:sz w:val="24"/>
                <w:szCs w:val="24"/>
              </w:rPr>
              <w:t xml:space="preserve">  </w:t>
            </w:r>
            <w:r>
              <w:rPr>
                <w:rFonts w:ascii="Arial" w:eastAsia="Arial" w:hAnsi="Arial" w:cs="Arial"/>
                <w:b/>
                <w:sz w:val="24"/>
                <w:szCs w:val="24"/>
              </w:rPr>
              <w:t>COLLABORATIVE APPROACH TO RELATIONSHIP MANAGEMENT AND NEW BUSINESS</w:t>
            </w:r>
          </w:p>
        </w:tc>
      </w:tr>
      <w:tr w:rsidR="0049741B">
        <w:trPr>
          <w:trHeight w:val="29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lastRenderedPageBreak/>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4.1 The Supplier will bring market intelligence, and where possible, new Contracting Authority requirements, to the CCS framework.</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Collaborative approach to new business.</w:t>
            </w:r>
          </w:p>
        </w:tc>
      </w:tr>
      <w:tr w:rsidR="0049741B">
        <w:trPr>
          <w:trHeight w:val="270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4.2 The Supplier will respond to all Contracting Authority market engagement activities.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market engagement activity.</w:t>
            </w:r>
          </w:p>
        </w:tc>
      </w:tr>
      <w:tr w:rsidR="0049741B">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4.3 The Supplier will provide the Contracting Authority and CCS with rationale behind any decision to make no-bid at Call off level. This will include feedbac</w:t>
            </w:r>
            <w:r>
              <w:rPr>
                <w:rFonts w:ascii="Arial" w:eastAsia="Arial" w:hAnsi="Arial" w:cs="Arial"/>
                <w:sz w:val="24"/>
                <w:szCs w:val="24"/>
              </w:rPr>
              <w:t>k for the Contracting Authority to consider around their approach to service delivery and Invitation to Tender.</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engagement activities.</w:t>
            </w:r>
          </w:p>
        </w:tc>
      </w:tr>
      <w:tr w:rsidR="0049741B">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4.4 The Supplier will provide CCS with case study examples for all appropriate Call off contracts delivered, or other marketing collateral that may support new business development and/or sharing of industry best practice.</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sz w:val="24"/>
                <w:szCs w:val="24"/>
              </w:rPr>
            </w:pPr>
            <w:r>
              <w:rPr>
                <w:rFonts w:ascii="Arial" w:eastAsia="Arial" w:hAnsi="Arial" w:cs="Arial"/>
                <w:b/>
                <w:sz w:val="24"/>
                <w:szCs w:val="24"/>
              </w:rPr>
              <w:t xml:space="preserve">Annually </w:t>
            </w:r>
            <w:r>
              <w:rPr>
                <w:rFonts w:ascii="Arial" w:eastAsia="Arial" w:hAnsi="Arial" w:cs="Arial"/>
                <w:sz w:val="24"/>
                <w:szCs w:val="24"/>
              </w:rPr>
              <w:t>(where appropriate w</w:t>
            </w:r>
            <w:r>
              <w:rPr>
                <w:rFonts w:ascii="Arial" w:eastAsia="Arial" w:hAnsi="Arial" w:cs="Arial"/>
                <w:sz w:val="24"/>
                <w:szCs w:val="24"/>
              </w:rPr>
              <w:t>ith Contracting Authority approval)</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case study and marketing materials.</w:t>
            </w:r>
          </w:p>
        </w:tc>
      </w:tr>
      <w:tr w:rsidR="0049741B">
        <w:trPr>
          <w:trHeight w:val="26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lastRenderedPageBreak/>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4.5 The Supplier will deliver added value to the CCS framework and Contracting Authorities via environmental, social and/or economic policies that have an impact on our citizens and/or the environment.</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49741B" w:rsidRDefault="001D52B6">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49741B" w:rsidRDefault="001D52B6">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w:t>
            </w:r>
            <w:r>
              <w:rPr>
                <w:rFonts w:ascii="Arial" w:eastAsia="Arial" w:hAnsi="Arial" w:cs="Arial"/>
                <w:sz w:val="24"/>
                <w:szCs w:val="24"/>
              </w:rPr>
              <w:t>pliers performance against social value activities.</w:t>
            </w:r>
          </w:p>
        </w:tc>
      </w:tr>
      <w:tr w:rsidR="0049741B">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5. CONTRACT GOVERNANCE</w:t>
            </w:r>
          </w:p>
        </w:tc>
      </w:tr>
      <w:tr w:rsidR="0049741B">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5.1 The supplier to attend all contract governance meetings, including any </w:t>
            </w:r>
            <w:proofErr w:type="spellStart"/>
            <w:r>
              <w:rPr>
                <w:rFonts w:ascii="Arial" w:eastAsia="Arial" w:hAnsi="Arial" w:cs="Arial"/>
                <w:sz w:val="24"/>
                <w:szCs w:val="24"/>
              </w:rPr>
              <w:t>CCSty</w:t>
            </w:r>
            <w:proofErr w:type="spellEnd"/>
            <w:r>
              <w:rPr>
                <w:rFonts w:ascii="Arial" w:eastAsia="Arial" w:hAnsi="Arial" w:cs="Arial"/>
                <w:sz w:val="24"/>
                <w:szCs w:val="24"/>
              </w:rPr>
              <w:t xml:space="preserve"> forums where invited. The Supplier Framework owner, or suitable deputy, must be in attendance.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the supplier performance for contract governance.</w:t>
            </w:r>
          </w:p>
        </w:tc>
      </w:tr>
    </w:tbl>
    <w:p w:rsidR="0049741B" w:rsidRDefault="0049741B">
      <w:pPr>
        <w:widowControl w:val="0"/>
        <w:pBdr>
          <w:top w:val="nil"/>
          <w:left w:val="nil"/>
          <w:bottom w:val="nil"/>
          <w:right w:val="nil"/>
          <w:between w:val="nil"/>
        </w:pBdr>
        <w:spacing w:after="0"/>
        <w:rPr>
          <w:rFonts w:ascii="Arial" w:eastAsia="Arial" w:hAnsi="Arial" w:cs="Arial"/>
          <w:sz w:val="24"/>
          <w:szCs w:val="24"/>
        </w:rPr>
      </w:pPr>
    </w:p>
    <w:tbl>
      <w:tblPr>
        <w:tblStyle w:val="af3"/>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49741B">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lastRenderedPageBreak/>
              <w:t xml:space="preserve">6. SOCIAL VALUE </w:t>
            </w:r>
          </w:p>
        </w:tc>
      </w:tr>
      <w:tr w:rsidR="0049741B">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6.1 The supplier to submit accurate Social Value returns. </w:t>
            </w:r>
          </w:p>
          <w:p w:rsidR="0049741B" w:rsidRDefault="0049741B">
            <w:pPr>
              <w:keepNext/>
              <w:tabs>
                <w:tab w:val="left" w:pos="1134"/>
              </w:tabs>
              <w:spacing w:before="240" w:after="240"/>
              <w:rPr>
                <w:rFonts w:ascii="Arial" w:eastAsia="Arial" w:hAnsi="Arial" w:cs="Arial"/>
                <w:sz w:val="24"/>
                <w:szCs w:val="24"/>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Quarterly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Confirmation of receipt of </w:t>
            </w:r>
            <w:r>
              <w:rPr>
                <w:rFonts w:ascii="Arial" w:eastAsia="Arial" w:hAnsi="Arial" w:cs="Arial"/>
                <w:color w:val="202124"/>
                <w:sz w:val="24"/>
                <w:szCs w:val="24"/>
                <w:highlight w:val="white"/>
              </w:rPr>
              <w:t>Framework Quarterly Performance Indicator Submission Form</w:t>
            </w:r>
          </w:p>
        </w:tc>
      </w:tr>
      <w:tr w:rsidR="0049741B">
        <w:trPr>
          <w:trHeight w:val="1952"/>
        </w:trPr>
        <w:tc>
          <w:tcPr>
            <w:tcW w:w="4035" w:type="dxa"/>
            <w:tcBorders>
              <w:top w:val="nil"/>
              <w:left w:val="single" w:sz="8" w:space="0" w:color="000000"/>
              <w:bottom w:val="single" w:sz="6" w:space="0" w:color="000000"/>
              <w:right w:val="single" w:sz="8" w:space="0" w:color="000000"/>
            </w:tcBorders>
            <w:shd w:val="clear" w:color="auto" w:fill="auto"/>
            <w:tcMar>
              <w:top w:w="100" w:type="dxa"/>
              <w:left w:w="100" w:type="dxa"/>
              <w:bottom w:w="100" w:type="dxa"/>
              <w:right w:w="100" w:type="dxa"/>
            </w:tcMar>
          </w:tcPr>
          <w:p w:rsidR="0049741B" w:rsidRDefault="001D52B6">
            <w:pPr>
              <w:keepNext/>
              <w:spacing w:before="80" w:after="80"/>
              <w:rPr>
                <w:rFonts w:ascii="Arial" w:eastAsia="Arial" w:hAnsi="Arial" w:cs="Arial"/>
                <w:sz w:val="24"/>
                <w:szCs w:val="24"/>
              </w:rPr>
            </w:pPr>
            <w:r>
              <w:rPr>
                <w:rFonts w:ascii="Arial" w:eastAsia="Arial" w:hAnsi="Arial" w:cs="Arial"/>
                <w:sz w:val="24"/>
                <w:szCs w:val="24"/>
              </w:rPr>
              <w:t xml:space="preserve">6.3 The Supplier shall submit a Carbon Reduction Plan (CRP) annually for the lifetime of the framework. </w:t>
            </w:r>
          </w:p>
          <w:p w:rsidR="0049741B" w:rsidRDefault="0049741B">
            <w:pPr>
              <w:keepNext/>
              <w:tabs>
                <w:tab w:val="left" w:pos="1134"/>
              </w:tabs>
              <w:spacing w:before="240" w:after="240"/>
              <w:rPr>
                <w:rFonts w:ascii="Arial" w:eastAsia="Arial" w:hAnsi="Arial" w:cs="Arial"/>
                <w:sz w:val="24"/>
                <w:szCs w:val="24"/>
              </w:rPr>
            </w:pPr>
          </w:p>
        </w:tc>
        <w:tc>
          <w:tcPr>
            <w:tcW w:w="1515" w:type="dxa"/>
            <w:tcBorders>
              <w:top w:val="nil"/>
              <w:left w:val="nil"/>
              <w:bottom w:val="single" w:sz="6"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 xml:space="preserve">Annually </w:t>
            </w:r>
          </w:p>
        </w:tc>
        <w:tc>
          <w:tcPr>
            <w:tcW w:w="3330" w:type="dxa"/>
            <w:tcBorders>
              <w:top w:val="nil"/>
              <w:left w:val="nil"/>
              <w:bottom w:val="single" w:sz="6" w:space="0" w:color="000000"/>
              <w:right w:val="single" w:sz="8"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of a CRP by CCS</w:t>
            </w:r>
          </w:p>
        </w:tc>
      </w:tr>
      <w:tr w:rsidR="0049741B">
        <w:trPr>
          <w:trHeight w:val="2385"/>
        </w:trPr>
        <w:tc>
          <w:tcPr>
            <w:tcW w:w="403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49741B" w:rsidRDefault="001D52B6">
            <w:pPr>
              <w:keepNext/>
              <w:spacing w:before="80" w:after="80"/>
              <w:rPr>
                <w:rFonts w:ascii="Arial" w:eastAsia="Arial" w:hAnsi="Arial" w:cs="Arial"/>
                <w:sz w:val="24"/>
                <w:szCs w:val="24"/>
              </w:rPr>
            </w:pPr>
            <w:r>
              <w:rPr>
                <w:rFonts w:ascii="Arial" w:eastAsia="Arial" w:hAnsi="Arial" w:cs="Arial"/>
                <w:sz w:val="24"/>
                <w:szCs w:val="24"/>
              </w:rPr>
              <w:t>6.4 The Supplier shall complete the Modern Slavery Assessment Tool (MSAT) annually for the lifetime of the framework.</w:t>
            </w:r>
          </w:p>
        </w:tc>
        <w:tc>
          <w:tcPr>
            <w:tcW w:w="151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Annually</w:t>
            </w:r>
          </w:p>
        </w:tc>
        <w:tc>
          <w:tcPr>
            <w:tcW w:w="333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49741B" w:rsidRDefault="001D52B6">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of the Modern Slavery Assessment Tool</w:t>
            </w:r>
          </w:p>
        </w:tc>
      </w:tr>
    </w:tbl>
    <w:p w:rsidR="0049741B" w:rsidRDefault="0049741B">
      <w:pPr>
        <w:tabs>
          <w:tab w:val="left" w:pos="1134"/>
        </w:tabs>
        <w:spacing w:before="120" w:after="120" w:line="240" w:lineRule="auto"/>
        <w:rPr>
          <w:rFonts w:ascii="Arial" w:eastAsia="Arial" w:hAnsi="Arial" w:cs="Arial"/>
          <w:b/>
          <w:sz w:val="24"/>
          <w:szCs w:val="24"/>
        </w:rPr>
      </w:pP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49741B" w:rsidRDefault="001D52B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49741B" w:rsidRDefault="001D52B6">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7" w:name="_heading=h.lnxbz9" w:colFirst="0" w:colLast="0"/>
      <w:bookmarkEnd w:id="7"/>
      <w:r>
        <w:rPr>
          <w:rFonts w:ascii="Arial" w:eastAsia="Arial" w:hAnsi="Arial" w:cs="Arial"/>
          <w:color w:val="000000"/>
          <w:sz w:val="24"/>
          <w:szCs w:val="24"/>
        </w:rPr>
        <w:t xml:space="preserve">   CCS reserves the right to use and publish the performance of the Supplier against the PIs without restriction.</w:t>
      </w:r>
    </w:p>
    <w:p w:rsidR="0049741B" w:rsidRDefault="0049741B">
      <w:pPr>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rsidR="0049741B" w:rsidRDefault="001D52B6">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49741B" w:rsidRDefault="001D52B6">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2et92p0" w:colFirst="0" w:colLast="0"/>
      <w:bookmarkEnd w:id="8"/>
      <w:r>
        <w:rPr>
          <w:rFonts w:ascii="Arial" w:eastAsia="Arial" w:hAnsi="Arial" w:cs="Arial"/>
          <w:color w:val="000000"/>
          <w:sz w:val="24"/>
          <w:szCs w:val="24"/>
        </w:rPr>
        <w:lastRenderedPageBreak/>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tracki</w:t>
      </w:r>
      <w:r>
        <w:rPr>
          <w:rFonts w:ascii="Arial" w:eastAsia="Arial" w:hAnsi="Arial" w:cs="Arial"/>
          <w:color w:val="000000"/>
          <w:sz w:val="24"/>
          <w:szCs w:val="24"/>
        </w:rPr>
        <w:t xml:space="preserve">ng reductions in product volumes and product costs, in order to demonstrate that Buyers are consuming less and buying more smartly; </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w:t>
      </w:r>
      <w:r>
        <w:rPr>
          <w:rFonts w:ascii="Arial" w:eastAsia="Arial" w:hAnsi="Arial" w:cs="Arial"/>
          <w:color w:val="000000"/>
          <w:sz w:val="24"/>
          <w:szCs w:val="24"/>
        </w:rPr>
        <w:t>nt (particularly in line with centralised sourcing and category management, procurement delivery centres and payment processing systems and shared service centres).</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metrics that are to be implemented to measure efficiency shall be developed and agreed </w:t>
      </w:r>
      <w:r>
        <w:rPr>
          <w:rFonts w:ascii="Arial" w:eastAsia="Arial" w:hAnsi="Arial" w:cs="Arial"/>
          <w:color w:val="000000"/>
          <w:sz w:val="24"/>
          <w:szCs w:val="24"/>
        </w:rPr>
        <w:t>between CCS and the Supplier. Such metrics shall be incorporated into the list of PIs set out in this Schedule.</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w:t>
      </w:r>
      <w:r>
        <w:rPr>
          <w:rFonts w:ascii="Arial" w:eastAsia="Arial" w:hAnsi="Arial" w:cs="Arial"/>
          <w:color w:val="000000"/>
          <w:sz w:val="24"/>
          <w:szCs w:val="24"/>
        </w:rPr>
        <w:t>s outlined in this Schedule.</w:t>
      </w:r>
    </w:p>
    <w:p w:rsidR="0049741B" w:rsidRDefault="001D52B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w:t>
      </w:r>
      <w:r>
        <w:rPr>
          <w:rFonts w:ascii="Arial" w:eastAsia="Arial" w:hAnsi="Arial" w:cs="Arial"/>
          <w:color w:val="000000"/>
          <w:sz w:val="24"/>
          <w:szCs w:val="24"/>
        </w:rPr>
        <w:t xml:space="preserve"> Representative in order to determine the best course of action to resolve the matter (which may involve organising an ad-hoc meeting to discuss the performance issue specifically).</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w:t>
      </w:r>
      <w:r>
        <w:rPr>
          <w:rFonts w:ascii="Arial" w:eastAsia="Arial" w:hAnsi="Arial" w:cs="Arial"/>
          <w:color w:val="000000"/>
          <w:sz w:val="24"/>
          <w:szCs w:val="24"/>
        </w:rPr>
        <w:t>epresentative fail to reach a solution within a reasonable period of time, the matter shall be referred to the Dispute Resolution Procedure.</w:t>
      </w:r>
    </w:p>
    <w:p w:rsidR="0049741B" w:rsidRDefault="001D52B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bookmarkStart w:id="9" w:name="_heading=h.tyjcwt" w:colFirst="0" w:colLast="0"/>
      <w:bookmarkEnd w:id="9"/>
      <w:r>
        <w:rPr>
          <w:rFonts w:ascii="Arial" w:eastAsia="Arial" w:hAnsi="Arial" w:cs="Arial"/>
          <w:b/>
          <w:color w:val="000000"/>
          <w:sz w:val="24"/>
          <w:szCs w:val="24"/>
        </w:rPr>
        <w:t>Marketing</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49741B" w:rsidRDefault="001D52B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Such information shall be provided in such form and at such time as CCS may request.</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49741B" w:rsidRDefault="001D52B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All marketing materials produced by the Supplier in relation to </w:t>
      </w:r>
      <w:r>
        <w:rPr>
          <w:rFonts w:ascii="Arial" w:eastAsia="Arial" w:hAnsi="Arial" w:cs="Arial"/>
          <w:color w:val="000000"/>
          <w:sz w:val="24"/>
          <w:szCs w:val="24"/>
        </w:rPr>
        <w:t>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w:t>
        </w:r>
        <w:r>
          <w:rPr>
            <w:rFonts w:ascii="Arial" w:eastAsia="Arial" w:hAnsi="Arial" w:cs="Arial"/>
            <w:color w:val="0000FF"/>
            <w:sz w:val="24"/>
            <w:szCs w:val="24"/>
            <w:u w:val="single"/>
          </w:rPr>
          <w:t>l-service-supplier-logo-and-brand-guidelines</w:t>
        </w:r>
      </w:hyperlink>
      <w:r>
        <w:rPr>
          <w:rFonts w:ascii="Arial" w:eastAsia="Arial" w:hAnsi="Arial" w:cs="Arial"/>
          <w:color w:val="000000"/>
          <w:sz w:val="24"/>
          <w:szCs w:val="24"/>
        </w:rPr>
        <w:t>.</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w:t>
      </w:r>
      <w:r>
        <w:rPr>
          <w:rFonts w:ascii="Arial" w:eastAsia="Arial" w:hAnsi="Arial" w:cs="Arial"/>
          <w:color w:val="000000"/>
          <w:sz w:val="24"/>
          <w:szCs w:val="24"/>
        </w:rPr>
        <w:t>elates to each Contract and ensure that such information is up to date at all times.</w:t>
      </w:r>
    </w:p>
    <w:p w:rsidR="0049741B" w:rsidRDefault="001D52B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obtain all appropriate approvals prior to publishing any content in relation to a Contract with that Party using any media, including on any electronic </w:t>
      </w:r>
      <w:r>
        <w:rPr>
          <w:rFonts w:ascii="Arial" w:eastAsia="Arial" w:hAnsi="Arial" w:cs="Arial"/>
          <w:color w:val="000000"/>
          <w:sz w:val="24"/>
          <w:szCs w:val="24"/>
        </w:rPr>
        <w:t>medium, and the Supplier will ensure that such content is regularly maintained and updated.  In the event that the Supplier fails to maintain or update the content, CCS or the relevant Buyer may give the Supplier notice to rectify the failure and if the fa</w:t>
      </w:r>
      <w:r>
        <w:rPr>
          <w:rFonts w:ascii="Arial" w:eastAsia="Arial" w:hAnsi="Arial" w:cs="Arial"/>
          <w:color w:val="000000"/>
          <w:sz w:val="24"/>
          <w:szCs w:val="24"/>
        </w:rPr>
        <w:t>ilure is not rectified to its reasonable satisfaction within one (1) Month of receipt of such notice, shall have the right to remove such content itself or require that the Supplier immediately arranges the removal of such content.</w:t>
      </w:r>
    </w:p>
    <w:p w:rsidR="0049741B" w:rsidRDefault="001D52B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CCS might oversee </w:t>
      </w:r>
      <w:r>
        <w:rPr>
          <w:rFonts w:ascii="Arial" w:eastAsia="Arial" w:hAnsi="Arial" w:cs="Arial"/>
          <w:b/>
          <w:color w:val="000000"/>
          <w:sz w:val="24"/>
          <w:szCs w:val="24"/>
        </w:rPr>
        <w:t>parts of the Call-Off Contracts</w:t>
      </w:r>
    </w:p>
    <w:p w:rsidR="0049741B" w:rsidRDefault="001D52B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CCS shall have oversight of certain processes which are operated under Call-Off Contracts. Such oversight shall be provided in relation to the operation of the following Schedules </w:t>
      </w:r>
      <w:r>
        <w:rPr>
          <w:rFonts w:ascii="Arial" w:eastAsia="Arial" w:hAnsi="Arial" w:cs="Arial"/>
          <w:sz w:val="24"/>
          <w:szCs w:val="24"/>
        </w:rPr>
        <w:t xml:space="preserve">(the </w:t>
      </w:r>
      <w:r>
        <w:rPr>
          <w:rFonts w:ascii="Arial" w:eastAsia="Arial" w:hAnsi="Arial" w:cs="Arial"/>
          <w:b/>
          <w:sz w:val="24"/>
          <w:szCs w:val="24"/>
        </w:rPr>
        <w:t>"Supported Schedules"</w:t>
      </w:r>
      <w:r>
        <w:rPr>
          <w:rFonts w:ascii="Arial" w:eastAsia="Arial" w:hAnsi="Arial" w:cs="Arial"/>
          <w:sz w:val="24"/>
          <w:szCs w:val="24"/>
        </w:rPr>
        <w:t xml:space="preserve">) </w:t>
      </w:r>
      <w:r>
        <w:rPr>
          <w:rFonts w:ascii="Arial" w:eastAsia="Arial" w:hAnsi="Arial" w:cs="Arial"/>
          <w:color w:val="000000"/>
          <w:sz w:val="24"/>
          <w:szCs w:val="24"/>
        </w:rPr>
        <w:t>in each Call-Off Contract:</w:t>
      </w:r>
    </w:p>
    <w:p w:rsidR="0049741B" w:rsidRDefault="001D52B6">
      <w:pPr>
        <w:numPr>
          <w:ilvl w:val="2"/>
          <w:numId w:val="1"/>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49741B" w:rsidRDefault="001D52B6">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rsidR="0049741B" w:rsidRDefault="001D52B6">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w:t>
      </w:r>
    </w:p>
    <w:p w:rsidR="0049741B" w:rsidRDefault="001D52B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49741B" w:rsidRDefault="001D52B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w:t>
      </w:r>
      <w:r>
        <w:rPr>
          <w:rFonts w:ascii="Arial" w:eastAsia="Arial" w:hAnsi="Arial" w:cs="Arial"/>
          <w:sz w:val="24"/>
          <w:szCs w:val="24"/>
        </w:rPr>
        <w:t>cooperate</w:t>
      </w:r>
      <w:r>
        <w:rPr>
          <w:rFonts w:ascii="Arial" w:eastAsia="Arial" w:hAnsi="Arial" w:cs="Arial"/>
          <w:color w:val="000000"/>
          <w:sz w:val="24"/>
          <w:szCs w:val="24"/>
        </w:rPr>
        <w:t xml:space="preserve"> as reasonably required by CCS in relation to the Supported Schedules including:</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matters as CCS may </w:t>
      </w:r>
      <w:r>
        <w:rPr>
          <w:rFonts w:ascii="Arial" w:eastAsia="Arial" w:hAnsi="Arial" w:cs="Arial"/>
          <w:sz w:val="24"/>
          <w:szCs w:val="24"/>
        </w:rPr>
        <w:t>notify the</w:t>
      </w:r>
      <w:r>
        <w:rPr>
          <w:rFonts w:ascii="Arial" w:eastAsia="Arial" w:hAnsi="Arial" w:cs="Arial"/>
          <w:color w:val="000000"/>
          <w:sz w:val="24"/>
          <w:szCs w:val="24"/>
        </w:rPr>
        <w:t xml:space="preserve"> Supplier from time to time.</w:t>
      </w:r>
    </w:p>
    <w:p w:rsidR="0049741B" w:rsidRDefault="001D52B6">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w:t>
      </w:r>
      <w:r>
        <w:rPr>
          <w:rFonts w:ascii="Arial" w:eastAsia="Arial" w:hAnsi="Arial" w:cs="Arial"/>
          <w:b/>
          <w:color w:val="000000"/>
          <w:sz w:val="24"/>
          <w:szCs w:val="24"/>
        </w:rPr>
        <w:t xml:space="preserve">Buyers collectively </w:t>
      </w:r>
    </w:p>
    <w:p w:rsidR="0049741B" w:rsidRDefault="001D52B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 addition to general oversight as referred to above, the following specific oversight shall apply to the individual Supported Schedules:</w:t>
      </w:r>
    </w:p>
    <w:p w:rsidR="0049741B" w:rsidRDefault="0049741B">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p>
    <w:p w:rsidR="0049741B" w:rsidRDefault="001D52B6">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49741B" w:rsidRDefault="001D52B6">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and</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w:t>
      </w:r>
      <w:r>
        <w:rPr>
          <w:rFonts w:ascii="Arial" w:eastAsia="Arial" w:hAnsi="Arial" w:cs="Arial"/>
          <w:color w:val="000000"/>
          <w:sz w:val="24"/>
          <w:szCs w:val="24"/>
        </w:rPr>
        <w:t>s all Call Off Contracts.</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49741B" w:rsidRDefault="001D52B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w:t>
      </w:r>
      <w:r>
        <w:rPr>
          <w:rFonts w:ascii="Arial" w:eastAsia="Arial" w:hAnsi="Arial" w:cs="Arial"/>
          <w:color w:val="000000"/>
          <w:sz w:val="24"/>
          <w:szCs w:val="24"/>
        </w:rPr>
        <w:t>er:</w:t>
      </w:r>
    </w:p>
    <w:p w:rsidR="0049741B" w:rsidRDefault="001D52B6">
      <w:pPr>
        <w:numPr>
          <w:ilvl w:val="3"/>
          <w:numId w:val="1"/>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sz w:val="24"/>
          <w:szCs w:val="24"/>
        </w:rPr>
        <w:t xml:space="preserve">shall notify CCS in the event that any </w:t>
      </w:r>
      <w:proofErr w:type="spellStart"/>
      <w:r>
        <w:rPr>
          <w:rFonts w:ascii="Arial" w:eastAsia="Arial" w:hAnsi="Arial" w:cs="Arial"/>
          <w:sz w:val="24"/>
          <w:szCs w:val="24"/>
        </w:rPr>
        <w:t>benchmarker</w:t>
      </w:r>
      <w:proofErr w:type="spellEnd"/>
      <w:r>
        <w:rPr>
          <w:rFonts w:ascii="Arial" w:eastAsia="Arial" w:hAnsi="Arial" w:cs="Arial"/>
          <w:sz w:val="24"/>
          <w:szCs w:val="24"/>
        </w:rPr>
        <w:t xml:space="preserve"> is appoint in respect of any Call Off Contract and the Supplier recognises that CCS may want to co-ordinate how benchmarking is conducted across multiple Call Off Contracts</w:t>
      </w:r>
      <w:r>
        <w:rPr>
          <w:rFonts w:ascii="Arial" w:eastAsia="Arial" w:hAnsi="Arial" w:cs="Arial"/>
          <w:color w:val="000000"/>
          <w:sz w:val="24"/>
          <w:szCs w:val="24"/>
        </w:rPr>
        <w:t>;</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appointed as agent by Buyers in respect of benchmarking, co-operate with CCS in order to operate the benchmarking as efficiently as possible;</w:t>
      </w:r>
    </w:p>
    <w:p w:rsidR="0049741B" w:rsidRDefault="001D52B6">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agrees that notwithstanding the remainder of Clause 15 (What you must keep confidential) in the</w:t>
      </w:r>
      <w:r>
        <w:rPr>
          <w:rFonts w:ascii="Arial" w:eastAsia="Arial" w:hAnsi="Arial" w:cs="Arial"/>
          <w:color w:val="000000"/>
          <w:sz w:val="24"/>
          <w:szCs w:val="24"/>
        </w:rPr>
        <w:t xml:space="preserve"> Core Terms, CCS shall be entitled to publish the results of any benchmarking of the Framework Prices to Other Contracting Authorities (subject to the other party entering into reasonable confidentiality undertakings).</w:t>
      </w:r>
    </w:p>
    <w:p w:rsidR="0049741B" w:rsidRDefault="001D52B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highlight w:val="white"/>
        </w:rPr>
      </w:pPr>
      <w:r>
        <w:rPr>
          <w:rFonts w:ascii="Arial" w:eastAsia="Arial" w:hAnsi="Arial" w:cs="Arial"/>
          <w:b/>
          <w:color w:val="000000"/>
          <w:sz w:val="24"/>
          <w:szCs w:val="24"/>
          <w:highlight w:val="white"/>
        </w:rPr>
        <w:lastRenderedPageBreak/>
        <w:t xml:space="preserve">Review </w:t>
      </w:r>
      <w:proofErr w:type="gramStart"/>
      <w:r>
        <w:rPr>
          <w:rFonts w:ascii="Arial" w:eastAsia="Arial" w:hAnsi="Arial" w:cs="Arial"/>
          <w:b/>
          <w:color w:val="000000"/>
          <w:sz w:val="24"/>
          <w:szCs w:val="24"/>
          <w:highlight w:val="white"/>
        </w:rPr>
        <w:t>Of</w:t>
      </w:r>
      <w:proofErr w:type="gramEnd"/>
      <w:r>
        <w:rPr>
          <w:rFonts w:ascii="Arial" w:eastAsia="Arial" w:hAnsi="Arial" w:cs="Arial"/>
          <w:b/>
          <w:color w:val="000000"/>
          <w:sz w:val="24"/>
          <w:szCs w:val="24"/>
          <w:highlight w:val="white"/>
        </w:rPr>
        <w:t xml:space="preserve"> Geographical Boundary </w:t>
      </w:r>
    </w:p>
    <w:p w:rsidR="0049741B" w:rsidRDefault="001D52B6">
      <w:pPr>
        <w:numPr>
          <w:ilvl w:val="1"/>
          <w:numId w:val="1"/>
        </w:numPr>
        <w:pBdr>
          <w:top w:val="nil"/>
          <w:left w:val="nil"/>
          <w:bottom w:val="nil"/>
          <w:right w:val="nil"/>
          <w:between w:val="nil"/>
        </w:pBdr>
        <w:tabs>
          <w:tab w:val="left" w:pos="1134"/>
        </w:tabs>
        <w:spacing w:before="120" w:after="120" w:line="240" w:lineRule="auto"/>
        <w:jc w:val="both"/>
        <w:rPr>
          <w:highlight w:val="white"/>
        </w:rPr>
      </w:pPr>
      <w:bookmarkStart w:id="13" w:name="_heading=h.26in1rg" w:colFirst="0" w:colLast="0"/>
      <w:bookmarkEnd w:id="13"/>
      <w:r>
        <w:rPr>
          <w:rFonts w:ascii="Arial" w:eastAsia="Arial" w:hAnsi="Arial" w:cs="Arial"/>
          <w:color w:val="000000"/>
          <w:sz w:val="24"/>
          <w:szCs w:val="24"/>
          <w:highlight w:val="white"/>
        </w:rPr>
        <w:t xml:space="preserve">During the Framework Contract Period Suppliers may request to add/remove Geographical Boundaries in respect of service delivery. Such requests should be made to the CCS Authorised Representative on a quarterly basis and will be actioned in accordance with </w:t>
      </w:r>
      <w:r>
        <w:rPr>
          <w:rFonts w:ascii="Arial" w:eastAsia="Arial" w:hAnsi="Arial" w:cs="Arial"/>
          <w:color w:val="000000"/>
          <w:sz w:val="24"/>
          <w:szCs w:val="24"/>
          <w:highlight w:val="white"/>
        </w:rPr>
        <w:t>the Variation Procedure.</w:t>
      </w:r>
    </w:p>
    <w:p w:rsidR="0049741B" w:rsidRDefault="001D52B6">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sz w:val="24"/>
          <w:szCs w:val="24"/>
          <w:highlight w:val="white"/>
        </w:rPr>
      </w:pPr>
      <w:bookmarkStart w:id="14" w:name="_heading=h.2s8eyo1" w:colFirst="0" w:colLast="0"/>
      <w:bookmarkEnd w:id="14"/>
      <w:r>
        <w:rPr>
          <w:rFonts w:ascii="Arial" w:eastAsia="Arial" w:hAnsi="Arial" w:cs="Arial"/>
          <w:sz w:val="24"/>
          <w:szCs w:val="24"/>
          <w:highlight w:val="white"/>
        </w:rPr>
        <w:t>Irrespective of any changes made outside of this the Agreement, the nomenclature of territorial units for statistics (NUTS) codes shall remain the same as those used to procure this Agreement for the purposes of the processes defin</w:t>
      </w:r>
      <w:r>
        <w:rPr>
          <w:rFonts w:ascii="Arial" w:eastAsia="Arial" w:hAnsi="Arial" w:cs="Arial"/>
          <w:sz w:val="24"/>
          <w:szCs w:val="24"/>
          <w:highlight w:val="white"/>
        </w:rPr>
        <w:t>ed in Framework Schedule 7 - Call Off Procedure and for the purposes stated above in 2.1.</w:t>
      </w:r>
    </w:p>
    <w:p w:rsidR="0049741B" w:rsidRDefault="0049741B">
      <w:pPr>
        <w:pBdr>
          <w:top w:val="nil"/>
          <w:left w:val="nil"/>
          <w:bottom w:val="nil"/>
          <w:right w:val="nil"/>
          <w:between w:val="nil"/>
        </w:pBdr>
        <w:tabs>
          <w:tab w:val="left" w:pos="1134"/>
        </w:tabs>
        <w:spacing w:before="120" w:after="120" w:line="240" w:lineRule="auto"/>
        <w:jc w:val="both"/>
        <w:rPr>
          <w:rFonts w:ascii="Arial" w:eastAsia="Arial" w:hAnsi="Arial" w:cs="Arial"/>
          <w:sz w:val="24"/>
          <w:szCs w:val="24"/>
          <w:highlight w:val="yellow"/>
        </w:rPr>
      </w:pPr>
    </w:p>
    <w:p w:rsidR="0049741B" w:rsidRDefault="0049741B">
      <w:pPr>
        <w:pBdr>
          <w:top w:val="nil"/>
          <w:left w:val="nil"/>
          <w:bottom w:val="nil"/>
          <w:right w:val="nil"/>
          <w:between w:val="nil"/>
        </w:pBdr>
        <w:tabs>
          <w:tab w:val="left" w:pos="142"/>
        </w:tabs>
        <w:spacing w:before="120" w:after="240" w:line="240" w:lineRule="auto"/>
        <w:ind w:left="426" w:hanging="426"/>
        <w:jc w:val="both"/>
        <w:rPr>
          <w:rFonts w:ascii="Arial" w:eastAsia="Arial" w:hAnsi="Arial" w:cs="Arial"/>
          <w:b/>
          <w:smallCaps/>
          <w:color w:val="000000"/>
        </w:rPr>
      </w:pPr>
    </w:p>
    <w:sectPr w:rsidR="0049741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2B6" w:rsidRDefault="001D52B6">
      <w:pPr>
        <w:spacing w:after="0" w:line="240" w:lineRule="auto"/>
      </w:pPr>
      <w:r>
        <w:separator/>
      </w:r>
    </w:p>
  </w:endnote>
  <w:endnote w:type="continuationSeparator" w:id="0">
    <w:p w:rsidR="001D52B6" w:rsidRDefault="001D5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41B" w:rsidRDefault="001D52B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49741B" w:rsidRDefault="001D52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B0609">
      <w:rPr>
        <w:rFonts w:ascii="Arial" w:eastAsia="Arial" w:hAnsi="Arial" w:cs="Arial"/>
        <w:color w:val="000000"/>
        <w:sz w:val="20"/>
        <w:szCs w:val="20"/>
      </w:rPr>
      <w:fldChar w:fldCharType="separate"/>
    </w:r>
    <w:r w:rsidR="007B060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9741B" w:rsidRDefault="001D52B6">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41B" w:rsidRDefault="001D52B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49741B" w:rsidRDefault="001D52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9741B" w:rsidRDefault="001D52B6">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2B6" w:rsidRDefault="001D52B6">
      <w:pPr>
        <w:spacing w:after="0" w:line="240" w:lineRule="auto"/>
      </w:pPr>
      <w:r>
        <w:separator/>
      </w:r>
    </w:p>
  </w:footnote>
  <w:footnote w:type="continuationSeparator" w:id="0">
    <w:p w:rsidR="001D52B6" w:rsidRDefault="001D5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41B" w:rsidRDefault="001D52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49741B" w:rsidRDefault="001D52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41B" w:rsidRDefault="001D52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49741B" w:rsidRDefault="001D52B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D6376"/>
    <w:multiLevelType w:val="multilevel"/>
    <w:tmpl w:val="ECEEE70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A6811EA"/>
    <w:multiLevelType w:val="multilevel"/>
    <w:tmpl w:val="FFD2D34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41B"/>
    <w:rsid w:val="001D52B6"/>
    <w:rsid w:val="0049741B"/>
    <w:rsid w:val="007B06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76828E-3884-4B96-8117-C95B72C62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rsid w:val="00EE2956"/>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EE2956"/>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E2956"/>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EE2956"/>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EE2956"/>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rsid w:val="00EE2956"/>
    <w:pPr>
      <w:numPr>
        <w:ilvl w:val="4"/>
      </w:numPr>
      <w:tabs>
        <w:tab w:val="num" w:pos="360"/>
        <w:tab w:val="left" w:pos="3119"/>
      </w:tabs>
    </w:pPr>
  </w:style>
  <w:style w:type="paragraph" w:customStyle="1" w:styleId="GPSL2NumberedBoldHeading">
    <w:name w:val="GPS L2 Numbered Bold Heading"/>
    <w:basedOn w:val="Normal"/>
    <w:link w:val="GPSL2NumberedBoldHeadingChar"/>
    <w:qFormat/>
    <w:rsid w:val="00EE2956"/>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rsid w:val="00EE2956"/>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paragraph" w:customStyle="1" w:styleId="GPsDefinition">
    <w:name w:val="GPs Definition"/>
    <w:basedOn w:val="Normal"/>
    <w:qFormat/>
    <w:rsid w:val="00EE2956"/>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rsid w:val="00EE2956"/>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EE2956"/>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rsid w:val="00EE2956"/>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rsid w:val="00EE2956"/>
    <w:pPr>
      <w:tabs>
        <w:tab w:val="clear" w:pos="1134"/>
      </w:tabs>
    </w:pPr>
    <w:rPr>
      <w:b w:val="0"/>
    </w:rPr>
  </w:style>
  <w:style w:type="character" w:customStyle="1" w:styleId="GPSL2NumberedChar">
    <w:name w:val="GPS L2 Numbered Char"/>
    <w:link w:val="GPSL2Numbered"/>
    <w:locked/>
    <w:rPr>
      <w:rFonts w:eastAsia="Times New Roman" w:cs="Arial"/>
      <w:lang w:eastAsia="zh-CN"/>
    </w:rPr>
  </w:style>
  <w:style w:type="character" w:customStyle="1" w:styleId="GPSL1SCHEDULEHeadingChar">
    <w:name w:val="GPS L1 SCHEDULE Heading Char"/>
    <w:link w:val="GPSL1SCHEDULEHeading"/>
    <w:locked/>
    <w:rsid w:val="005C6957"/>
    <w:rPr>
      <w:rFonts w:eastAsia="STZhongsong"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rsid w:val="00EE2956"/>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rsid w:val="00EE2956"/>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eastAsia="STZhongsong" w:cs="Times New Roman"/>
      <w:szCs w:val="18"/>
      <w:lang w:eastAsia="zh-CN"/>
    </w:rPr>
  </w:style>
  <w:style w:type="paragraph" w:customStyle="1" w:styleId="MarginText">
    <w:name w:val="Margin Text"/>
    <w:basedOn w:val="Normal"/>
    <w:link w:val="MarginTextChar"/>
    <w:rsid w:val="00EE2956"/>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796FD7"/>
    <w:pPr>
      <w:ind w:left="720"/>
      <w:contextualSpacing/>
    </w:pPr>
    <w:rPr>
      <w:rFonts w:asciiTheme="minorHAnsi" w:eastAsiaTheme="minorHAnsi" w:hAnsiTheme="minorHAnsi" w:cstheme="minorBidi"/>
    </w:rPr>
  </w:style>
  <w:style w:type="table" w:customStyle="1" w:styleId="ab">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0">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1">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2">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3">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mD31E93wYDLS71Awm16gLWiKOA==">AMUW2mWBsNCoU08M4o5R9ioIBj8RosZRoUVybharYTL5QVN9cp50goW2ebfquynvvH/Tb1qTuW5/TZQjZY5q8nfH3a20La6i+bsIERK6zItF9aOVf6uvfcrX/ynS1zZHYrHmzeYZWOH3YFFBow32TnawATRlLWCHkkO4D8UK3TBW57fpFjlC+kqIB/PFt8JqY0h6REQUImjHDFRBE9vSRT6R8Nb9DFqOgSCNZN4GG5maPwcj93iAa6BWlKYYTiWjSzfSNzLQkutiNeXinRs+U0ivlHJQUbk1vWeHb6tBpHAT24SA3GK5NfrOoyw7cn9o+00W+5KqEf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2625</Words>
  <Characters>14965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Becky Leftwich</cp:lastModifiedBy>
  <cp:revision>2</cp:revision>
  <dcterms:created xsi:type="dcterms:W3CDTF">2022-04-07T13:27:00Z</dcterms:created>
  <dcterms:modified xsi:type="dcterms:W3CDTF">2022-04-07T13:27:00Z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